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890" w:dyaOrig="931">
          <v:rect id="rectole0000000000" o:spid="_x0000_i1025" style="width:44.25pt;height:46.5pt" o:ole="" o:preferrelative="t" stroked="f">
            <v:imagedata r:id="rId6" o:title=""/>
          </v:rect>
          <o:OLEObject Type="Embed" ProgID="StaticMetafile" ShapeID="rectole0000000000" DrawAspect="Content" ObjectID="_1596977199" r:id="rId7"/>
        </w:objec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Городского поселения «Город Кремёнки»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Жуковского района Калужской области</w:t>
      </w:r>
    </w:p>
    <w:p w:rsidR="006132AD" w:rsidRDefault="00104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</w:t>
      </w:r>
    </w:p>
    <w:p w:rsidR="00FE64F7" w:rsidRDefault="00FE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6132AD" w:rsidRPr="0026757C" w:rsidRDefault="00433B3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« </w:t>
      </w:r>
      <w:r w:rsidR="0026757C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 </w:t>
      </w:r>
      <w:r w:rsidR="00B22C52">
        <w:rPr>
          <w:rFonts w:ascii="Times New Roman" w:eastAsia="Times New Roman" w:hAnsi="Times New Roman" w:cs="Times New Roman"/>
        </w:rPr>
        <w:t xml:space="preserve">август </w:t>
      </w:r>
      <w:r>
        <w:rPr>
          <w:rFonts w:ascii="Times New Roman" w:eastAsia="Times New Roman" w:hAnsi="Times New Roman" w:cs="Times New Roman"/>
        </w:rPr>
        <w:t xml:space="preserve"> 201</w:t>
      </w:r>
      <w:r w:rsidR="00B22C5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г</w:t>
      </w:r>
      <w:r w:rsidRPr="0026757C">
        <w:rPr>
          <w:rFonts w:ascii="Times New Roman" w:eastAsia="Times New Roman" w:hAnsi="Times New Roman" w:cs="Times New Roman"/>
        </w:rPr>
        <w:t xml:space="preserve">.                                                                    </w:t>
      </w:r>
      <w:r w:rsidR="00DB6026" w:rsidRPr="0026757C">
        <w:rPr>
          <w:rFonts w:ascii="Times New Roman" w:eastAsia="Times New Roman" w:hAnsi="Times New Roman" w:cs="Times New Roman"/>
        </w:rPr>
        <w:t xml:space="preserve">                                    </w:t>
      </w:r>
      <w:r w:rsidRPr="0026757C">
        <w:rPr>
          <w:rFonts w:ascii="Times New Roman" w:eastAsia="Times New Roman" w:hAnsi="Times New Roman" w:cs="Times New Roman"/>
        </w:rPr>
        <w:t xml:space="preserve">    </w:t>
      </w:r>
      <w:r w:rsidRPr="0026757C">
        <w:rPr>
          <w:rFonts w:ascii="Times New Roman" w:eastAsia="Times New Roman" w:hAnsi="Times New Roman" w:cs="Times New Roman"/>
          <w:sz w:val="24"/>
        </w:rPr>
        <w:t xml:space="preserve">№ </w:t>
      </w:r>
      <w:r w:rsidR="0026757C" w:rsidRPr="0026757C">
        <w:rPr>
          <w:rFonts w:ascii="Times New Roman" w:eastAsia="Times New Roman" w:hAnsi="Times New Roman" w:cs="Times New Roman"/>
          <w:sz w:val="24"/>
          <w:u w:val="single"/>
        </w:rPr>
        <w:t xml:space="preserve">103 </w:t>
      </w:r>
      <w:r w:rsidR="00DB6026" w:rsidRPr="0026757C">
        <w:rPr>
          <w:rFonts w:ascii="Times New Roman" w:eastAsia="Times New Roman" w:hAnsi="Times New Roman" w:cs="Times New Roman"/>
          <w:sz w:val="24"/>
          <w:u w:val="single"/>
        </w:rPr>
        <w:t>-</w:t>
      </w:r>
      <w:proofErr w:type="gramStart"/>
      <w:r w:rsidR="00DB6026" w:rsidRPr="0026757C">
        <w:rPr>
          <w:rFonts w:ascii="Times New Roman" w:eastAsia="Times New Roman" w:hAnsi="Times New Roman" w:cs="Times New Roman"/>
          <w:sz w:val="24"/>
          <w:u w:val="single"/>
        </w:rPr>
        <w:t>п</w:t>
      </w:r>
      <w:proofErr w:type="gramEnd"/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г.Кремёнки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04823" w:rsidRPr="00104823" w:rsidRDefault="00104823" w:rsidP="00104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482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823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10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23" w:rsidRP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4823">
        <w:rPr>
          <w:rFonts w:ascii="Times New Roman" w:hAnsi="Times New Roman" w:cs="Times New Roman"/>
          <w:sz w:val="24"/>
          <w:szCs w:val="24"/>
        </w:rPr>
        <w:t xml:space="preserve">рограмму 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</w:t>
      </w:r>
    </w:p>
    <w:p w:rsid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и спорта городского поселения «Город</w:t>
      </w:r>
    </w:p>
    <w:p w:rsidR="00104823" w:rsidRPr="00104823" w:rsidRDefault="00104823" w:rsidP="00104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6132AD" w:rsidRPr="00104823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04823" w:rsidRPr="00104823" w:rsidRDefault="00433B34" w:rsidP="00104823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8" w:history="1">
        <w:r w:rsidR="00104823" w:rsidRPr="001048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утвержденным постановлением 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ГП «Город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» от 26.11.2013 N 144-п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повышения качества управления общественными финансами в мун</w:t>
      </w:r>
      <w:r w:rsidR="007853E6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104823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Изложить приложение № 1 к Постановлению № </w:t>
      </w:r>
      <w:r w:rsidR="00B22C52">
        <w:rPr>
          <w:rFonts w:ascii="Times New Roman" w:eastAsia="Calibri" w:hAnsi="Times New Roman" w:cs="Times New Roman"/>
          <w:sz w:val="24"/>
          <w:szCs w:val="24"/>
          <w:lang w:eastAsia="ar-SA"/>
        </w:rPr>
        <w:t>111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B22C52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.0</w:t>
      </w:r>
      <w:r w:rsidR="00B22C5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201</w:t>
      </w:r>
      <w:r w:rsidR="00B22C52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г. «О муниципальной программе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» в новой редакции согласно приложению №1, утвержденного Постановлением</w:t>
      </w:r>
    </w:p>
    <w:p w:rsidR="00104823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Администрации  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городского поселения " Город </w:t>
      </w:r>
      <w:proofErr w:type="spell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Кремёнки</w:t>
      </w:r>
      <w:proofErr w:type="spell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                                        Т.Д. Калинкина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№ </w:t>
      </w:r>
      <w:bookmarkStart w:id="0" w:name="_GoBack"/>
      <w:r w:rsidR="0026757C" w:rsidRPr="0026757C">
        <w:rPr>
          <w:rFonts w:ascii="Times New Roman" w:eastAsia="Times New Roman" w:hAnsi="Times New Roman" w:cs="Times New Roman"/>
          <w:sz w:val="24"/>
          <w:u w:val="single"/>
        </w:rPr>
        <w:t xml:space="preserve">103 </w:t>
      </w:r>
      <w:r w:rsidR="002C25D4" w:rsidRPr="0026757C">
        <w:rPr>
          <w:rFonts w:ascii="Times New Roman" w:eastAsia="Times New Roman" w:hAnsi="Times New Roman" w:cs="Times New Roman"/>
          <w:sz w:val="24"/>
          <w:u w:val="single"/>
        </w:rPr>
        <w:t>-</w:t>
      </w:r>
      <w:proofErr w:type="gramStart"/>
      <w:r w:rsidR="002C25D4" w:rsidRPr="0026757C">
        <w:rPr>
          <w:rFonts w:ascii="Times New Roman" w:eastAsia="Times New Roman" w:hAnsi="Times New Roman" w:cs="Times New Roman"/>
          <w:sz w:val="24"/>
          <w:u w:val="single"/>
        </w:rPr>
        <w:t>п</w:t>
      </w:r>
      <w:bookmarkEnd w:id="0"/>
      <w:proofErr w:type="gramEnd"/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26757C">
        <w:rPr>
          <w:rFonts w:ascii="Times New Roman" w:eastAsia="Times New Roman" w:hAnsi="Times New Roman" w:cs="Times New Roman"/>
          <w:sz w:val="24"/>
        </w:rPr>
        <w:t xml:space="preserve">«29»   </w:t>
      </w:r>
      <w:r w:rsidR="0026757C" w:rsidRPr="0026757C">
        <w:rPr>
          <w:rFonts w:ascii="Times New Roman" w:eastAsia="Times New Roman" w:hAnsi="Times New Roman" w:cs="Times New Roman"/>
          <w:sz w:val="24"/>
          <w:u w:val="single"/>
        </w:rPr>
        <w:t>августа</w:t>
      </w:r>
      <w:r w:rsidR="0026757C">
        <w:rPr>
          <w:rFonts w:ascii="Times New Roman" w:eastAsia="Times New Roman" w:hAnsi="Times New Roman" w:cs="Times New Roman"/>
          <w:sz w:val="24"/>
        </w:rPr>
        <w:t xml:space="preserve"> </w:t>
      </w:r>
      <w:r w:rsidR="003A11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 w:rsidR="00B22C5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</w:t>
      </w:r>
      <w:r w:rsidR="00104823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-201</w:t>
      </w:r>
      <w:r w:rsidR="00104823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066"/>
      </w:tblGrid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Администрации ГП «Город Кременки» по социальным вопросам, культуре, спорту и молодежной политике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146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ГП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304EA6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местного бюджета- 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20 </w:t>
            </w:r>
            <w:r w:rsidR="0098273C">
              <w:rPr>
                <w:rFonts w:ascii="Times New Roman" w:eastAsia="Times New Roman" w:hAnsi="Times New Roman" w:cs="Times New Roman"/>
                <w:sz w:val="24"/>
              </w:rPr>
              <w:t>817154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,73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руб.:</w:t>
            </w:r>
          </w:p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 – </w:t>
            </w:r>
            <w:r w:rsidR="003A1173" w:rsidRPr="003A1173">
              <w:rPr>
                <w:rFonts w:ascii="Times New Roman" w:hAnsi="Times New Roman" w:cs="Times New Roman"/>
              </w:rPr>
              <w:t>5 275 824,73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- 5 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0 000,00  рублей</w:t>
            </w:r>
          </w:p>
          <w:p w:rsidR="00304EA6" w:rsidRPr="003A1173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2018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8273C">
              <w:rPr>
                <w:rFonts w:ascii="Times New Roman" w:eastAsia="Times New Roman" w:hAnsi="Times New Roman" w:cs="Times New Roman"/>
                <w:sz w:val="24"/>
              </w:rPr>
              <w:t> 541 330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</w:p>
          <w:p w:rsidR="00304EA6" w:rsidRPr="003A1173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2019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– 5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0,00 рублей</w:t>
            </w:r>
          </w:p>
          <w:p w:rsidR="002E48BE" w:rsidRPr="003A1173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 xml:space="preserve"> – 1 958 381,00 руб.</w:t>
            </w:r>
          </w:p>
          <w:p w:rsidR="002E48BE" w:rsidRPr="003A1173" w:rsidRDefault="002E48BE" w:rsidP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2016 год – </w:t>
            </w:r>
            <w:r w:rsidR="003A1173" w:rsidRPr="003A1173">
              <w:rPr>
                <w:rFonts w:ascii="Times New Roman" w:hAnsi="Times New Roman" w:cs="Times New Roman"/>
              </w:rPr>
              <w:t>458 381,00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2E48BE" w:rsidRPr="003A1173" w:rsidRDefault="002E48BE" w:rsidP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2017 год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 xml:space="preserve"> - 5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0,00  рублей</w:t>
            </w:r>
          </w:p>
          <w:p w:rsidR="003A1173" w:rsidRPr="003A1173" w:rsidRDefault="003A1173" w:rsidP="003A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2018 год – 5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3A1173" w:rsidRDefault="002E48BE" w:rsidP="003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2019 год – 500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3A1173" w:rsidRPr="003A1173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432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43219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432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43219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508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679"/>
        <w:gridCol w:w="1785"/>
        <w:gridCol w:w="1613"/>
        <w:gridCol w:w="162"/>
        <w:gridCol w:w="830"/>
        <w:gridCol w:w="709"/>
        <w:gridCol w:w="851"/>
      </w:tblGrid>
      <w:tr w:rsidR="00304EA6" w:rsidTr="003A1173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5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3A1173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(оценка)  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3A1173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физической культуры и спорта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на 2016-2019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возможностями здоровья и инвалидов, систематически 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 ./чел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3A1173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Обоснование объема финансовых ресурсов, необходимых для реализации программы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на 201</w:t>
      </w:r>
      <w:r w:rsidR="00304EA6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-201</w:t>
      </w:r>
      <w:r w:rsidR="00304EA6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3895"/>
        <w:gridCol w:w="1415"/>
        <w:gridCol w:w="139"/>
        <w:gridCol w:w="1309"/>
        <w:gridCol w:w="183"/>
        <w:gridCol w:w="949"/>
        <w:gridCol w:w="128"/>
        <w:gridCol w:w="1056"/>
      </w:tblGrid>
      <w:tr w:rsidR="00304EA6" w:rsidTr="00715F55">
        <w:trPr>
          <w:trHeight w:val="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tabs>
                <w:tab w:val="left" w:pos="29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 годам реализации  программы</w:t>
            </w:r>
          </w:p>
        </w:tc>
      </w:tr>
      <w:tr w:rsidR="00304EA6" w:rsidTr="00715F55">
        <w:trPr>
          <w:trHeight w:val="1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173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год, </w:t>
            </w:r>
          </w:p>
          <w:p w:rsidR="00304EA6" w:rsidRDefault="00304E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13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год, руб</w:t>
            </w:r>
          </w:p>
        </w:tc>
        <w:tc>
          <w:tcPr>
            <w:tcW w:w="1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год,</w:t>
            </w:r>
            <w:r w:rsid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0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304EA6" w:rsidTr="00715F55">
        <w:trPr>
          <w:trHeight w:val="356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</w:t>
            </w:r>
            <w:r w:rsidR="002E48BE">
              <w:rPr>
                <w:rFonts w:ascii="Times New Roman" w:eastAsia="Times New Roman" w:hAnsi="Times New Roman" w:cs="Times New Roman"/>
                <w:sz w:val="24"/>
              </w:rPr>
              <w:t xml:space="preserve">орта ГП «Город </w:t>
            </w:r>
            <w:proofErr w:type="spellStart"/>
            <w:r w:rsidR="002E48BE"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 w:rsidR="002E48BE">
              <w:rPr>
                <w:rFonts w:ascii="Times New Roman" w:eastAsia="Times New Roman" w:hAnsi="Times New Roman" w:cs="Times New Roman"/>
                <w:sz w:val="24"/>
              </w:rPr>
              <w:t>» на 2016</w:t>
            </w:r>
            <w:r>
              <w:rPr>
                <w:rFonts w:ascii="Times New Roman" w:eastAsia="Times New Roman" w:hAnsi="Times New Roman" w:cs="Times New Roman"/>
                <w:sz w:val="24"/>
              </w:rPr>
              <w:t>-2019 годы»</w:t>
            </w:r>
          </w:p>
        </w:tc>
      </w:tr>
      <w:tr w:rsidR="00304EA6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  Содержание учреждения спорта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04EA6" w:rsidRDefault="00304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Суммарное значение финансовых ресурсов,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715F55" w:rsidP="0078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5 734 205,73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A1173" w:rsidRDefault="00715F55" w:rsidP="0071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73">
              <w:rPr>
                <w:rFonts w:ascii="Times New Roman" w:hAnsi="Times New Roman" w:cs="Times New Roman"/>
                <w:sz w:val="24"/>
                <w:szCs w:val="24"/>
              </w:rPr>
              <w:t>5 500000,00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98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6041330</w:t>
            </w:r>
            <w:r w:rsidR="00715F55">
              <w:rPr>
                <w:rFonts w:ascii="Times New Roman" w:eastAsia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5500000,0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средства местного бюджета  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15F55">
            <w:pPr>
              <w:rPr>
                <w:rFonts w:ascii="Times New Roman" w:hAnsi="Times New Roman" w:cs="Times New Roman"/>
              </w:rPr>
            </w:pPr>
            <w:r w:rsidRPr="003B044B">
              <w:rPr>
                <w:rFonts w:ascii="Times New Roman" w:hAnsi="Times New Roman" w:cs="Times New Roman"/>
              </w:rPr>
              <w:t>5</w:t>
            </w:r>
            <w:r w:rsidR="00715F55">
              <w:rPr>
                <w:rFonts w:ascii="Times New Roman" w:hAnsi="Times New Roman" w:cs="Times New Roman"/>
              </w:rPr>
              <w:t> 275 824,73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3B044B" w:rsidP="00715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5 000000,00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Pr="00715F55" w:rsidRDefault="0098273C" w:rsidP="0071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5541330</w:t>
            </w:r>
            <w:r w:rsidR="003B044B" w:rsidRPr="00715F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Pr="00715F55" w:rsidRDefault="003B044B" w:rsidP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</w:t>
            </w:r>
            <w:r w:rsidR="00715F55" w:rsidRPr="00715F55">
              <w:rPr>
                <w:rFonts w:ascii="Times New Roman" w:hAnsi="Times New Roman" w:cs="Times New Roman"/>
              </w:rPr>
              <w:t xml:space="preserve"> </w:t>
            </w:r>
            <w:r w:rsidRPr="00715F55">
              <w:rPr>
                <w:rFonts w:ascii="Times New Roman" w:hAnsi="Times New Roman" w:cs="Times New Roman"/>
              </w:rPr>
              <w:t>000000,0</w:t>
            </w:r>
          </w:p>
        </w:tc>
      </w:tr>
      <w:tr w:rsidR="00715F55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Default="00715F5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Default="00715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платные услуги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Pr="003B044B" w:rsidRDefault="00715F55" w:rsidP="0078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458 381</w:t>
            </w:r>
            <w:r w:rsidRPr="003B044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F55" w:rsidRPr="00715F55" w:rsidRDefault="00715F55" w:rsidP="00715F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>500 000,0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F55" w:rsidRPr="00715F55" w:rsidRDefault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 xml:space="preserve"> 500 000,0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5F55" w:rsidRPr="00715F55" w:rsidRDefault="00715F55">
            <w:pPr>
              <w:rPr>
                <w:rFonts w:ascii="Times New Roman" w:hAnsi="Times New Roman" w:cs="Times New Roman"/>
              </w:rPr>
            </w:pPr>
            <w:r w:rsidRPr="00715F55">
              <w:rPr>
                <w:rFonts w:ascii="Times New Roman" w:hAnsi="Times New Roman" w:cs="Times New Roman"/>
              </w:rPr>
              <w:t xml:space="preserve"> 500 000,0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массовых мероприятий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Суммарное значение финансовых ресурсов,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715F55" w:rsidP="007853E6">
            <w:pPr>
              <w:rPr>
                <w:rFonts w:ascii="Times New Roman" w:hAnsi="Times New Roman" w:cs="Times New Roman"/>
              </w:rPr>
            </w:pPr>
            <w:r w:rsidRPr="003A1173">
              <w:rPr>
                <w:rFonts w:ascii="Times New Roman" w:hAnsi="Times New Roman" w:cs="Times New Roman"/>
              </w:rPr>
              <w:t>2</w:t>
            </w:r>
            <w:r w:rsidR="003B044B" w:rsidRPr="003A1173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7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3B0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средства местного бюджета  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A1173" w:rsidRDefault="00715F55" w:rsidP="007853E6">
            <w:pPr>
              <w:rPr>
                <w:rFonts w:ascii="Times New Roman" w:hAnsi="Times New Roman" w:cs="Times New Roman"/>
              </w:rPr>
            </w:pPr>
            <w:r w:rsidRPr="003A11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715F5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B044B" w:rsidTr="00715F55">
        <w:trPr>
          <w:trHeight w:val="1"/>
        </w:trPr>
        <w:tc>
          <w:tcPr>
            <w:tcW w:w="4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Default="003B04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платные услуги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3B044B" w:rsidRDefault="003B044B" w:rsidP="007853E6">
            <w:pPr>
              <w:rPr>
                <w:rFonts w:ascii="Times New Roman" w:hAnsi="Times New Roman" w:cs="Times New Roman"/>
              </w:rPr>
            </w:pPr>
            <w:r w:rsidRPr="003B044B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34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44B" w:rsidRPr="00715F55" w:rsidRDefault="007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55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118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044B" w:rsidRDefault="007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</w:tr>
    </w:tbl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lastRenderedPageBreak/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патриотизма, высокой гражданской ответственности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14-ти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201</w:t>
      </w:r>
      <w:r w:rsidR="00304EA6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lastRenderedPageBreak/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98"/>
        <w:gridCol w:w="1640"/>
        <w:gridCol w:w="1945"/>
        <w:gridCol w:w="1909"/>
      </w:tblGrid>
      <w:tr w:rsidR="006132AD" w:rsidTr="009C2677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9C2677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9C2677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5B0A17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04EA6"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715F55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5 734 205,73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266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5 275 824,73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43219D" w:rsidRDefault="00715F55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458 381,0</w:t>
            </w:r>
            <w:r w:rsidR="005B0A17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6486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B0A17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5B0A17">
            <w:pPr>
              <w:spacing w:after="0" w:line="240" w:lineRule="auto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5F55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5F55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  <w:r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B0A17" w:rsidRPr="005B0A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6486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98273C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66486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0431 330,0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73C">
              <w:rPr>
                <w:rFonts w:ascii="Times New Roman" w:hAnsi="Times New Roman" w:cs="Times New Roman"/>
                <w:sz w:val="24"/>
                <w:szCs w:val="24"/>
              </w:rPr>
              <w:t> 541 330</w:t>
            </w: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</w:tr>
      <w:tr w:rsidR="00266486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Default="0026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5B0A17" w:rsidRDefault="00266486" w:rsidP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5B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5B0A17"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266486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486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9D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  <w:p w:rsidR="005B0A17" w:rsidRPr="0043219D" w:rsidRDefault="005B0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lastRenderedPageBreak/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sectPr w:rsidR="0061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AD"/>
    <w:rsid w:val="00104823"/>
    <w:rsid w:val="00146380"/>
    <w:rsid w:val="001A2363"/>
    <w:rsid w:val="00266486"/>
    <w:rsid w:val="0026757C"/>
    <w:rsid w:val="002C25D4"/>
    <w:rsid w:val="002E48BE"/>
    <w:rsid w:val="00304EA6"/>
    <w:rsid w:val="00350504"/>
    <w:rsid w:val="0038392B"/>
    <w:rsid w:val="003A1173"/>
    <w:rsid w:val="003B044B"/>
    <w:rsid w:val="0043219D"/>
    <w:rsid w:val="00433B34"/>
    <w:rsid w:val="005B0A17"/>
    <w:rsid w:val="006132AD"/>
    <w:rsid w:val="00715F55"/>
    <w:rsid w:val="007853E6"/>
    <w:rsid w:val="0098273C"/>
    <w:rsid w:val="009C2677"/>
    <w:rsid w:val="00B22C52"/>
    <w:rsid w:val="00D30000"/>
    <w:rsid w:val="00DB602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4</cp:revision>
  <cp:lastPrinted>2018-08-15T12:07:00Z</cp:lastPrinted>
  <dcterms:created xsi:type="dcterms:W3CDTF">2018-08-15T11:45:00Z</dcterms:created>
  <dcterms:modified xsi:type="dcterms:W3CDTF">2018-08-28T13:00:00Z</dcterms:modified>
</cp:coreProperties>
</file>