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8DD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A4BA5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8D312F" w14:textId="77777777" w:rsidR="001C7CAB" w:rsidRDefault="001C7CAB" w:rsidP="001C7CA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14:paraId="75A4BDE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161AFD" w14:textId="77777777" w:rsidR="001C7CAB" w:rsidRDefault="001C7CAB" w:rsidP="001C7CA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07162E4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F9655A" w14:textId="77777777" w:rsidR="001C7CAB" w:rsidRDefault="001C7CAB" w:rsidP="001C7CA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14:paraId="12B2239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0AF42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14:paraId="5A452F6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2018 - 2020 годы.</w:t>
      </w:r>
    </w:p>
    <w:p w14:paraId="2B38FF0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14:paraId="449B88C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1DDA213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14:paraId="5439114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14:paraId="2C59740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14:paraId="7EC57EE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Установить,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14:paraId="79A1FA2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 - Президенту Российской Федерации;</w:t>
      </w:r>
    </w:p>
    <w:p w14:paraId="560741E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6F770AC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14:paraId="44E4B34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14BDAB5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4B63039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308CBF2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 - руководителям </w:t>
      </w:r>
      <w:r>
        <w:rPr>
          <w:color w:val="333333"/>
          <w:sz w:val="27"/>
          <w:szCs w:val="27"/>
        </w:rPr>
        <w:lastRenderedPageBreak/>
        <w:t>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228DD6B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14:paraId="36740AD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14:paraId="1CD1CA4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мониторингу реализации мероприятий, предусмотренных Национальным планом противодействия коррупции на 2018 - 2020 годы;</w:t>
      </w:r>
    </w:p>
    <w:p w14:paraId="374ADC2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 предусмотренных Национальным планом.</w:t>
      </w:r>
    </w:p>
    <w:p w14:paraId="4DEC27B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77BBB09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14:paraId="7672F51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31319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49788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7AA0BB3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3BECD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2CFA368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14:paraId="160B5A0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14:paraId="4C8A7040" w14:textId="77777777" w:rsidR="001C7CAB" w:rsidRDefault="001C7CAB" w:rsidP="001C7CA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0124A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E93AD2" w14:textId="77777777" w:rsidR="001C7CAB" w:rsidRDefault="001C7CAB" w:rsidP="001C7CA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14:paraId="22825DD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56A285" w14:textId="77777777" w:rsidR="001C7CAB" w:rsidRDefault="001C7CAB" w:rsidP="001C7CA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Национальный план противодействия коррупции на 2018 - 2020 годы</w:t>
      </w:r>
    </w:p>
    <w:p w14:paraId="5CA5C8F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1BA74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Мероприятия, предусмотренные настоящим Национальным планом, направлены на решение следующих основных задач:</w:t>
      </w:r>
    </w:p>
    <w:p w14:paraId="42ED898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14:paraId="2DC1594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6D8BE2B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2A84ACF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предусмотренных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2012 г. 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14:paraId="3EEB712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14:paraId="696058E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14:paraId="303E91A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14:paraId="6B67367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14:paraId="71A1824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0F6177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14:paraId="551AE85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4F86A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14:paraId="79EE827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разработать и утвердить:</w:t>
      </w:r>
    </w:p>
    <w:p w14:paraId="4E103DD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14:paraId="6020371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14:paraId="4EEE681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Федерации проекты федеральных законов, предусматривающих:</w:t>
      </w:r>
    </w:p>
    <w:p w14:paraId="2B1C021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14:paraId="6C87F32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14:paraId="3687389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14:paraId="7C92DF9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14:paraId="2998321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14:paraId="4EC689F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14:paraId="31A80BB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14:paraId="16D5774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164D501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 февраля;</w:t>
      </w:r>
    </w:p>
    <w:p w14:paraId="2F0704E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14:paraId="3B55189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 декабря 2018 г.;</w:t>
      </w:r>
    </w:p>
    <w:p w14:paraId="4A9D5BE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государственной власти субъектов Российской Федерации;</w:t>
      </w:r>
    </w:p>
    <w:p w14:paraId="11DBA13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14:paraId="31C4447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849899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14:paraId="66DF04F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CE5A5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Правительству Российской Федерации проводить мониторинг реализации лицами, замещающими должности, назначение на которые и </w:t>
      </w:r>
      <w:r>
        <w:rPr>
          <w:color w:val="333333"/>
          <w:sz w:val="27"/>
          <w:szCs w:val="27"/>
        </w:rPr>
        <w:lastRenderedPageBreak/>
        <w:t>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14:paraId="4B6C709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1A27C7B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14:paraId="03258B2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Российской Федерации:</w:t>
      </w:r>
    </w:p>
    <w:p w14:paraId="5259131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 ноября 2019 г.;</w:t>
      </w:r>
    </w:p>
    <w:p w14:paraId="3E3D453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14:paraId="4F95889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14:paraId="36A56CA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14:paraId="0347440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14:paraId="60097AD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14:paraId="66BA49B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13AB10D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14:paraId="24B2627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14:paraId="6A7794C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14:paraId="0894005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Руководителям федеральных государственных органов обеспечить принятие мер по повышению эффективности:</w:t>
      </w:r>
    </w:p>
    <w:p w14:paraId="30DF011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7638F11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14:paraId="0186129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14:paraId="0F8401D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5647B74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13. 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14:paraId="184DFA4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0287B79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2B99B82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433A636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14:paraId="3204FA0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03F7D50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55B521A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20D8B38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6CDE52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14:paraId="4F99CF2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ADAD9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14:paraId="53E9553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14:paraId="397622C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июля 2011 г. № 223-ФЗ</w:t>
        </w:r>
      </w:hyperlink>
      <w:r>
        <w:rPr>
          <w:color w:val="333333"/>
          <w:sz w:val="27"/>
          <w:szCs w:val="27"/>
        </w:rPr>
        <w:t> 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14:paraId="041FF37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14:paraId="58CB322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14:paraId="064F146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14:paraId="22CE62E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14:paraId="62B5D7B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результатах исполнения настоящего подпункта представить до 1 февраля 2019 г.;</w:t>
      </w:r>
    </w:p>
    <w:p w14:paraId="75217B7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 сентября 2019 г.;</w:t>
      </w:r>
    </w:p>
    <w:p w14:paraId="208A8B5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 декабря 2018 г.;</w:t>
      </w:r>
    </w:p>
    <w:p w14:paraId="7E0FDC2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 декабря 2018 г.;</w:t>
      </w:r>
    </w:p>
    <w:p w14:paraId="417E68D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 июля 2019 г.;</w:t>
      </w:r>
    </w:p>
    <w:p w14:paraId="2988C67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закупках товаров, работ, услуг отдельными видами юридических лиц"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14:paraId="7F328C3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14:paraId="5139CA4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нарушением требований, предусмотренных пунктами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9 части 1 статьи 31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апреля 2013 г. № 44-ФЗ</w:t>
        </w:r>
      </w:hyperlink>
      <w:r>
        <w:rPr>
          <w:color w:val="333333"/>
          <w:sz w:val="27"/>
          <w:szCs w:val="27"/>
        </w:rPr>
        <w:t> "О контрактной системе в сфере закупок товаров, работ, услуг для обеспечения государственных и муниципальных нужд" (далее - Федеральный закон "О контрактной системе в сфере закупок товаров, работ, услуг для обеспечения государственных и муниципальных нужд");</w:t>
      </w:r>
    </w:p>
    <w:p w14:paraId="311318A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 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.</w:t>
      </w:r>
    </w:p>
    <w:p w14:paraId="44A6BF3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марта 2020 г.;</w:t>
      </w:r>
    </w:p>
    <w:p w14:paraId="4C01E84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14:paraId="003818E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14:paraId="0320F3A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 проведению в федеральных государственных органах, органах государственной власти субъектов Российской Федерации, органах местного </w:t>
      </w:r>
      <w:r>
        <w:rPr>
          <w:color w:val="333333"/>
          <w:sz w:val="27"/>
          <w:szCs w:val="27"/>
        </w:rPr>
        <w:lastRenderedPageBreak/>
        <w:t>самоуправления, государственных внебюджетных фондах и иных организациях, осуществляющих закупки в соответствии с федеральными законами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color w:val="333333"/>
          <w:sz w:val="27"/>
          <w:szCs w:val="27"/>
        </w:rPr>
        <w:t> и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закупках товаров, работ, услуг отдельными видами юридических лиц"</w:t>
        </w:r>
      </w:hyperlink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 апреля 2019 г.;</w:t>
      </w:r>
    </w:p>
    <w:p w14:paraId="222EE51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 апреля 2020 г.</w:t>
      </w:r>
    </w:p>
    <w:p w14:paraId="7C1792C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66209D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14:paraId="7BFDFA2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71AEA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14:paraId="7947629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14:paraId="429E0DB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2012 г. 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14:paraId="44816E8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</w:t>
      </w:r>
      <w:r>
        <w:rPr>
          <w:color w:val="333333"/>
          <w:sz w:val="27"/>
          <w:szCs w:val="27"/>
        </w:rPr>
        <w:lastRenderedPageBreak/>
        <w:t>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февраля 2019 г.;</w:t>
      </w:r>
    </w:p>
    <w:p w14:paraId="34797E8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 декабря 2018 г.;</w:t>
      </w:r>
    </w:p>
    <w:p w14:paraId="33F8640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14:paraId="5B21351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14:paraId="23FF363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14:paraId="10D0651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14:paraId="25C27C7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19. 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</w:t>
      </w:r>
      <w:r>
        <w:rPr>
          <w:color w:val="333333"/>
          <w:sz w:val="27"/>
          <w:szCs w:val="27"/>
        </w:rPr>
        <w:lastRenderedPageBreak/>
        <w:t>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14:paraId="312DD70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14:paraId="469EA2F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DF0139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14:paraId="5C3ECE9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88130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2F4ED8C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14:paraId="7EDEE6B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4844E81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содействовать пресечению такого поведения. Доклад о результатах исполнения настоящего подпункта представить до 1 июля 2019 г.;</w:t>
      </w:r>
    </w:p>
    <w:p w14:paraId="1687D76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программы по антикоррупционному просвещению обучающихся на 2018 - 2019 годы. Доклад о результатах исполнения настоящего подпункта представить до 1 марта 2020 г.;</w:t>
      </w:r>
    </w:p>
    <w:p w14:paraId="745E59B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14:paraId="62A575A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</w:t>
      </w:r>
      <w:r>
        <w:rPr>
          <w:color w:val="333333"/>
          <w:sz w:val="27"/>
          <w:szCs w:val="27"/>
        </w:rPr>
        <w:lastRenderedPageBreak/>
        <w:t>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14:paraId="009FB1A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14:paraId="09703F8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14:paraId="3241ACF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бизнеса;</w:t>
      </w:r>
    </w:p>
    <w:p w14:paraId="1C94F79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19EBA0C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14:paraId="7F84D67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противодействию коррупции;</w:t>
      </w:r>
    </w:p>
    <w:p w14:paraId="26246A5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14:paraId="5E10320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14:paraId="2E5CB0C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2020 г.</w:t>
      </w:r>
    </w:p>
    <w:p w14:paraId="34F79C6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14:paraId="1A375BB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58C6DFA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14:paraId="607E4DB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14:paraId="6878A66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77954C8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14:paraId="35A4F7C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2019 г.</w:t>
      </w:r>
    </w:p>
    <w:p w14:paraId="14C39F4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14:paraId="2FC27A4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14:paraId="52D8D51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14:paraId="6372FBF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14:paraId="4D39FAB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фонда Российской Федерации, Фонда социального </w:t>
      </w:r>
      <w:r>
        <w:rPr>
          <w:color w:val="333333"/>
          <w:sz w:val="27"/>
          <w:szCs w:val="27"/>
        </w:rPr>
        <w:lastRenderedPageBreak/>
        <w:t>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14:paraId="445333B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46F3BE0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0FCE2ED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73E7EA8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231E64D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600F4D5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14:paraId="4617F10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1F8595B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62CE86D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14:paraId="2816F63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организовать ежегодное проведение Евразийского антикоррупционного форума. Доклад о результатах исполнения настоящего подпункта представить до 1 ноября 2020 г.;</w:t>
      </w:r>
    </w:p>
    <w:p w14:paraId="13F154B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14:paraId="2C4C6A3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93A97C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14:paraId="5DD9A3EE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72CFE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Федерации:</w:t>
      </w:r>
    </w:p>
    <w:p w14:paraId="2C9EC71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14:paraId="6248354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 марта 2019 г.</w:t>
      </w:r>
    </w:p>
    <w:p w14:paraId="07303F5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14:paraId="60FBCA3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14:paraId="3689B4B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34. 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</w:t>
      </w:r>
      <w:r>
        <w:rPr>
          <w:color w:val="333333"/>
          <w:sz w:val="27"/>
          <w:szCs w:val="27"/>
        </w:rPr>
        <w:lastRenderedPageBreak/>
        <w:t>товаров, работ, услуг для обеспечения государственных или муниципальных нужд.</w:t>
      </w:r>
    </w:p>
    <w:p w14:paraId="5BE6994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2019 г.</w:t>
      </w:r>
    </w:p>
    <w:p w14:paraId="38945AD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14:paraId="2E6CEC14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14:paraId="23A9812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 сентября 2019 г.</w:t>
      </w:r>
    </w:p>
    <w:p w14:paraId="38CD60E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Рекомендовать Торгово-промышленной палате Российской Федерации:</w:t>
      </w:r>
    </w:p>
    <w:p w14:paraId="3A0A8728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14:paraId="40EFE73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14:paraId="4E851E9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F34DE3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VII. Систематизация и актуализация нормативно-правовой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07FFDECD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13101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14:paraId="3C5C8C2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Уголовного кодекса Российской Федерации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14:paraId="457AB47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1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г.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14:paraId="0F6A782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 декабря 2019 г.</w:t>
      </w:r>
    </w:p>
    <w:p w14:paraId="02901CC1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Уголовно-процессуального кодекса Российской Федерации</w:t>
        </w:r>
      </w:hyperlink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14:paraId="6DABCE8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Российской Федерации:</w:t>
      </w:r>
    </w:p>
    <w:p w14:paraId="731E4C7C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Уголовного кодекса Российской Федерации</w:t>
        </w:r>
      </w:hyperlink>
      <w:r>
        <w:rPr>
          <w:color w:val="333333"/>
          <w:sz w:val="27"/>
          <w:szCs w:val="27"/>
        </w:rPr>
        <w:t> 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14:paraId="6C691A2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федерального государственного научно-исследовательского учреждения "Институт законодательства и сравнительного правоведения при </w:t>
      </w:r>
      <w:r>
        <w:rPr>
          <w:color w:val="333333"/>
          <w:sz w:val="27"/>
          <w:szCs w:val="27"/>
        </w:rPr>
        <w:lastRenderedPageBreak/>
        <w:t>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 августа 2019 г.</w:t>
      </w:r>
    </w:p>
    <w:p w14:paraId="171DDDD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D3F1BE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14:paraId="30EDFD2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15E08B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коррупции.</w:t>
      </w:r>
    </w:p>
    <w:p w14:paraId="2353F563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66F995FA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0FFB8ECF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40A25FC2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30407709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34235AC7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</w:t>
      </w:r>
      <w:r>
        <w:rPr>
          <w:color w:val="333333"/>
          <w:sz w:val="27"/>
          <w:szCs w:val="27"/>
        </w:rPr>
        <w:lastRenderedPageBreak/>
        <w:t>полученных преступным путем, в связи с совершением преступлений коррупционной направленности.</w:t>
      </w:r>
    </w:p>
    <w:p w14:paraId="4B5E5B36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7DDDF510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0F6DD5" w14:textId="77777777" w:rsidR="001C7CAB" w:rsidRDefault="001C7CAB" w:rsidP="001C7CA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F56A82" w14:textId="77777777" w:rsidR="001C7CAB" w:rsidRDefault="001C7CAB" w:rsidP="001C7CA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p w14:paraId="27487426" w14:textId="77777777" w:rsidR="000D3BF3" w:rsidRDefault="000D3BF3"/>
    <w:sectPr w:rsidR="000D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AB"/>
    <w:rsid w:val="000D3BF3"/>
    <w:rsid w:val="001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8E78"/>
  <w15:chartTrackingRefBased/>
  <w15:docId w15:val="{B1367046-6AAF-4F3B-AB6F-FD6D65FB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C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1C7CAB"/>
  </w:style>
  <w:style w:type="paragraph" w:customStyle="1" w:styleId="s">
    <w:name w:val="s"/>
    <w:basedOn w:val="a"/>
    <w:rsid w:val="001C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C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1C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74013&amp;backlink=1&amp;&amp;nd=102074277" TargetMode="External"/><Relationship Id="rId13" Type="http://schemas.openxmlformats.org/officeDocument/2006/relationships/hyperlink" Target="http://pravo.gov.ru/proxy/ips/?docbody=&amp;prevDoc=102474013&amp;backlink=1&amp;&amp;nd=102149420" TargetMode="External"/><Relationship Id="rId18" Type="http://schemas.openxmlformats.org/officeDocument/2006/relationships/hyperlink" Target="http://pravo.gov.ru/proxy/ips/?docbody=&amp;prevDoc=102474013&amp;backlink=1&amp;&amp;nd=1020739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474013&amp;backlink=1&amp;&amp;nd=102074277" TargetMode="External"/><Relationship Id="rId12" Type="http://schemas.openxmlformats.org/officeDocument/2006/relationships/hyperlink" Target="http://pravo.gov.ru/proxy/ips/?docbody=&amp;prevDoc=102474013&amp;backlink=1&amp;&amp;nd=102164547" TargetMode="External"/><Relationship Id="rId17" Type="http://schemas.openxmlformats.org/officeDocument/2006/relationships/hyperlink" Target="http://pravo.gov.ru/proxy/ips/?docbody=&amp;prevDoc=102474013&amp;backlink=1&amp;&amp;nd=102088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474013&amp;backlink=1&amp;&amp;nd=1020418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74013&amp;backlink=1&amp;&amp;nd=102149420" TargetMode="External"/><Relationship Id="rId11" Type="http://schemas.openxmlformats.org/officeDocument/2006/relationships/hyperlink" Target="http://pravo.gov.ru/proxy/ips/?docbody=&amp;prevDoc=102474013&amp;backlink=1&amp;&amp;nd=102074277" TargetMode="External"/><Relationship Id="rId5" Type="http://schemas.openxmlformats.org/officeDocument/2006/relationships/hyperlink" Target="http://pravo.gov.ru/proxy/ips/?docbody=&amp;prevDoc=102474013&amp;backlink=1&amp;&amp;nd=102161337" TargetMode="External"/><Relationship Id="rId15" Type="http://schemas.openxmlformats.org/officeDocument/2006/relationships/hyperlink" Target="http://pravo.gov.ru/proxy/ips/?docbody=&amp;prevDoc=102474013&amp;backlink=1&amp;&amp;nd=102074277" TargetMode="External"/><Relationship Id="rId10" Type="http://schemas.openxmlformats.org/officeDocument/2006/relationships/hyperlink" Target="http://pravo.gov.ru/proxy/ips/?docbody=&amp;prevDoc=102474013&amp;backlink=1&amp;&amp;nd=102164547" TargetMode="External"/><Relationship Id="rId19" Type="http://schemas.openxmlformats.org/officeDocument/2006/relationships/hyperlink" Target="http://pravo.gov.ru/proxy/ips/?docbody=&amp;prevDoc=102474013&amp;backlink=1&amp;&amp;nd=102041891" TargetMode="External"/><Relationship Id="rId4" Type="http://schemas.openxmlformats.org/officeDocument/2006/relationships/hyperlink" Target="http://pravo.gov.ru/proxy/ips/?docbody=&amp;prevDoc=102474013&amp;backlink=1&amp;&amp;nd=102126657" TargetMode="External"/><Relationship Id="rId9" Type="http://schemas.openxmlformats.org/officeDocument/2006/relationships/hyperlink" Target="http://pravo.gov.ru/proxy/ips/?docbody=&amp;prevDoc=102474013&amp;backlink=1&amp;&amp;nd=102149420" TargetMode="External"/><Relationship Id="rId14" Type="http://schemas.openxmlformats.org/officeDocument/2006/relationships/hyperlink" Target="http://pravo.gov.ru/proxy/ips/?docbody=&amp;prevDoc=1024740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8362</Words>
  <Characters>47668</Characters>
  <Application>Microsoft Office Word</Application>
  <DocSecurity>0</DocSecurity>
  <Lines>397</Lines>
  <Paragraphs>111</Paragraphs>
  <ScaleCrop>false</ScaleCrop>
  <Company/>
  <LinksUpToDate>false</LinksUpToDate>
  <CharactersWithSpaces>55919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2023-03-17T09:16:00Z</dcterms:created>
  <dcterms:modified xsi:type="dcterms:W3CDTF">2023-03-17T09:17:00Z</dcterms:modified>
</cp:coreProperties>
</file>